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63A784E1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550"/>
        <w:gridCol w:w="3476"/>
        <w:gridCol w:w="3476"/>
        <w:gridCol w:w="887"/>
        <w:gridCol w:w="1928"/>
      </w:tblGrid>
      <w:tr w:rsidR="00155CE7" w:rsidRPr="008178D1" w14:paraId="12B759B2" w14:textId="77777777" w:rsidTr="008C6FC2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20390363" w:rsidR="00155CE7" w:rsidRPr="008178D1" w:rsidRDefault="000009B2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Social Relationships</w:t>
            </w:r>
            <w:r w:rsidR="00BE6C8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707C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423E2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423E2">
              <w:rPr>
                <w:rFonts w:ascii="Arial" w:hAnsi="Arial" w:cs="Arial"/>
                <w:b/>
                <w:sz w:val="20"/>
                <w:szCs w:val="20"/>
              </w:rPr>
              <w:tab/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3423E2" w:rsidRPr="008178D1" w14:paraId="20F4F69F" w14:textId="77777777" w:rsidTr="008C6FC2">
        <w:tc>
          <w:tcPr>
            <w:tcW w:w="663" w:type="pct"/>
          </w:tcPr>
          <w:p w14:paraId="1EF8BC8F" w14:textId="77777777" w:rsidR="003423E2" w:rsidRPr="008178D1" w:rsidRDefault="003423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56" w:type="pct"/>
          </w:tcPr>
          <w:p w14:paraId="47668AF2" w14:textId="77777777" w:rsidR="003423E2" w:rsidRPr="008178D1" w:rsidRDefault="003423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16B13D7C" w14:textId="4A4E5D1B" w:rsidR="003423E2" w:rsidRPr="008178D1" w:rsidRDefault="003423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3B56C248" w:rsidR="003423E2" w:rsidRPr="008178D1" w:rsidRDefault="003423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3423E2" w:rsidRPr="008178D1" w:rsidRDefault="003423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3423E2" w:rsidRPr="008178D1" w:rsidRDefault="003423E2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3423E2" w:rsidRPr="008178D1" w14:paraId="7A3F2B5D" w14:textId="77777777" w:rsidTr="008C6FC2">
        <w:trPr>
          <w:trHeight w:val="560"/>
        </w:trPr>
        <w:tc>
          <w:tcPr>
            <w:tcW w:w="663" w:type="pct"/>
            <w:vMerge w:val="restart"/>
          </w:tcPr>
          <w:p w14:paraId="2A045F0F" w14:textId="1D01B997" w:rsidR="003423E2" w:rsidRPr="003423E2" w:rsidRDefault="003423E2" w:rsidP="0000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0009B2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0009B2">
              <w:rPr>
                <w:rFonts w:ascii="Arial" w:hAnsi="Arial" w:cs="Arial"/>
                <w:sz w:val="20"/>
                <w:szCs w:val="20"/>
                <w:lang w:val="en-US"/>
              </w:rPr>
              <w:t xml:space="preserve"> how 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9B2">
              <w:rPr>
                <w:rFonts w:ascii="Arial" w:hAnsi="Arial" w:cs="Arial"/>
                <w:sz w:val="20"/>
                <w:szCs w:val="20"/>
                <w:lang w:val="en-US"/>
              </w:rPr>
              <w:t>interact with others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9B2">
              <w:rPr>
                <w:rFonts w:ascii="Arial" w:hAnsi="Arial" w:cs="Arial"/>
                <w:sz w:val="20"/>
                <w:szCs w:val="20"/>
                <w:lang w:val="en-US"/>
              </w:rPr>
              <w:t>in a range of social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9B2">
              <w:rPr>
                <w:rFonts w:ascii="Arial" w:hAnsi="Arial" w:cs="Arial"/>
                <w:sz w:val="20"/>
                <w:szCs w:val="20"/>
                <w:lang w:val="en-US"/>
              </w:rPr>
              <w:t>situations</w:t>
            </w:r>
          </w:p>
        </w:tc>
        <w:tc>
          <w:tcPr>
            <w:tcW w:w="1156" w:type="pct"/>
          </w:tcPr>
          <w:p w14:paraId="04BF7D1F" w14:textId="583000A0" w:rsidR="003423E2" w:rsidRPr="00EF20F0" w:rsidRDefault="003423E2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0009B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0009B2">
              <w:rPr>
                <w:rFonts w:ascii="Arial" w:hAnsi="Arial" w:cs="Arial"/>
                <w:sz w:val="20"/>
                <w:szCs w:val="20"/>
              </w:rPr>
              <w:t xml:space="preserve"> at least two social situations in which they may need to interact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9B2">
              <w:rPr>
                <w:rFonts w:ascii="Arial" w:hAnsi="Arial" w:cs="Arial"/>
                <w:sz w:val="20"/>
                <w:szCs w:val="20"/>
              </w:rPr>
              <w:t>with others</w:t>
            </w:r>
          </w:p>
        </w:tc>
        <w:tc>
          <w:tcPr>
            <w:tcW w:w="1132" w:type="pct"/>
            <w:vMerge w:val="restart"/>
          </w:tcPr>
          <w:p w14:paraId="76159687" w14:textId="77777777" w:rsidR="003423E2" w:rsidRPr="008178D1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45B9704A" w:rsidR="003423E2" w:rsidRPr="008178D1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49BB23BF" w:rsidR="003423E2" w:rsidRPr="008178D1" w:rsidRDefault="003423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72ABF3F6" w:rsidR="003423E2" w:rsidRPr="008178D1" w:rsidRDefault="003423E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3E2" w:rsidRPr="008178D1" w14:paraId="5311B5F3" w14:textId="77777777" w:rsidTr="008C6FC2">
        <w:trPr>
          <w:trHeight w:val="560"/>
        </w:trPr>
        <w:tc>
          <w:tcPr>
            <w:tcW w:w="663" w:type="pct"/>
            <w:vMerge/>
          </w:tcPr>
          <w:p w14:paraId="1630C003" w14:textId="77777777" w:rsidR="003423E2" w:rsidRDefault="003423E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6742F181" w14:textId="7F84EEA6" w:rsidR="003423E2" w:rsidRDefault="003423E2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0009B2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0009B2">
              <w:rPr>
                <w:rFonts w:ascii="Arial" w:hAnsi="Arial" w:cs="Arial"/>
                <w:sz w:val="20"/>
                <w:szCs w:val="20"/>
              </w:rPr>
              <w:t xml:space="preserve"> positive behaviours which can be used when interacting with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9B2">
              <w:rPr>
                <w:rFonts w:ascii="Arial" w:hAnsi="Arial" w:cs="Arial"/>
                <w:sz w:val="20"/>
                <w:szCs w:val="20"/>
              </w:rPr>
              <w:t>others</w:t>
            </w:r>
          </w:p>
        </w:tc>
        <w:tc>
          <w:tcPr>
            <w:tcW w:w="1132" w:type="pct"/>
            <w:vMerge/>
          </w:tcPr>
          <w:p w14:paraId="23B3D9DB" w14:textId="77777777" w:rsidR="003423E2" w:rsidRPr="008178D1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32FCB4E1" w:rsidR="003423E2" w:rsidRPr="008178D1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29D14363" w:rsidR="003423E2" w:rsidRPr="008178D1" w:rsidRDefault="003423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4B662CCB" w:rsidR="003423E2" w:rsidRPr="008178D1" w:rsidRDefault="003423E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3E2" w:rsidRPr="008178D1" w14:paraId="74E1FEB7" w14:textId="77777777" w:rsidTr="008C6FC2">
        <w:trPr>
          <w:trHeight w:val="560"/>
        </w:trPr>
        <w:tc>
          <w:tcPr>
            <w:tcW w:w="663" w:type="pct"/>
            <w:vMerge/>
          </w:tcPr>
          <w:p w14:paraId="093ACB6B" w14:textId="77777777" w:rsidR="003423E2" w:rsidRDefault="003423E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F9A8803" w14:textId="3032BF76" w:rsidR="003423E2" w:rsidRDefault="003423E2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0009B2">
              <w:rPr>
                <w:rFonts w:ascii="Arial" w:hAnsi="Arial" w:cs="Arial"/>
                <w:sz w:val="20"/>
                <w:szCs w:val="20"/>
              </w:rPr>
              <w:t>Explain</w:t>
            </w:r>
            <w:proofErr w:type="gramEnd"/>
            <w:r w:rsidRPr="000009B2">
              <w:rPr>
                <w:rFonts w:ascii="Arial" w:hAnsi="Arial" w:cs="Arial"/>
                <w:sz w:val="20"/>
                <w:szCs w:val="20"/>
              </w:rPr>
              <w:t xml:space="preserve"> why it is important to use posit</w:t>
            </w:r>
            <w:r>
              <w:rPr>
                <w:rFonts w:ascii="Arial" w:hAnsi="Arial" w:cs="Arial"/>
                <w:sz w:val="20"/>
                <w:szCs w:val="20"/>
              </w:rPr>
              <w:t xml:space="preserve">ive behaviours when interacting </w:t>
            </w:r>
            <w:r w:rsidRPr="000009B2">
              <w:rPr>
                <w:rFonts w:ascii="Arial" w:hAnsi="Arial" w:cs="Arial"/>
                <w:sz w:val="20"/>
                <w:szCs w:val="20"/>
              </w:rPr>
              <w:t>with others</w:t>
            </w:r>
          </w:p>
        </w:tc>
        <w:tc>
          <w:tcPr>
            <w:tcW w:w="1132" w:type="pct"/>
            <w:vMerge/>
          </w:tcPr>
          <w:p w14:paraId="60AB9EEC" w14:textId="77777777" w:rsidR="003423E2" w:rsidRPr="00922DFF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660A126" w14:textId="685A062B" w:rsidR="003423E2" w:rsidRPr="00922DFF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4130246" w14:textId="084A3866" w:rsidR="003423E2" w:rsidRPr="00922DFF" w:rsidRDefault="003423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84B1E9A" w14:textId="5C10B706" w:rsidR="003423E2" w:rsidRPr="00922DFF" w:rsidRDefault="003423E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3E2" w:rsidRPr="008178D1" w14:paraId="70F9ABE2" w14:textId="77777777" w:rsidTr="008C6FC2">
        <w:trPr>
          <w:trHeight w:val="560"/>
        </w:trPr>
        <w:tc>
          <w:tcPr>
            <w:tcW w:w="663" w:type="pct"/>
            <w:vMerge w:val="restart"/>
          </w:tcPr>
          <w:p w14:paraId="407DA135" w14:textId="397D3E0A" w:rsidR="003423E2" w:rsidRPr="000009B2" w:rsidRDefault="003423E2" w:rsidP="0000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0009B2">
              <w:rPr>
                <w:rFonts w:ascii="Arial" w:hAnsi="Arial" w:cs="Arial"/>
                <w:sz w:val="20"/>
                <w:szCs w:val="20"/>
              </w:rPr>
              <w:t>Demonstrate</w:t>
            </w:r>
            <w:proofErr w:type="gramEnd"/>
            <w:r w:rsidRPr="000009B2">
              <w:rPr>
                <w:rFonts w:ascii="Arial" w:hAnsi="Arial" w:cs="Arial"/>
                <w:sz w:val="20"/>
                <w:szCs w:val="20"/>
              </w:rPr>
              <w:t xml:space="preserve"> how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9B2">
              <w:rPr>
                <w:rFonts w:ascii="Arial" w:hAnsi="Arial" w:cs="Arial"/>
                <w:sz w:val="20"/>
                <w:szCs w:val="20"/>
              </w:rPr>
              <w:t>to interact with</w:t>
            </w:r>
          </w:p>
          <w:p w14:paraId="2E9E5030" w14:textId="77777777" w:rsidR="003423E2" w:rsidRPr="000009B2" w:rsidRDefault="003423E2" w:rsidP="0000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09B2">
              <w:rPr>
                <w:rFonts w:ascii="Arial" w:hAnsi="Arial" w:cs="Arial"/>
                <w:sz w:val="20"/>
                <w:szCs w:val="20"/>
              </w:rPr>
              <w:t>others in a range of</w:t>
            </w:r>
          </w:p>
          <w:p w14:paraId="0532108A" w14:textId="0A77046D" w:rsidR="003423E2" w:rsidRDefault="003423E2" w:rsidP="000009B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009B2">
              <w:rPr>
                <w:rFonts w:ascii="Arial" w:hAnsi="Arial" w:cs="Arial"/>
                <w:sz w:val="20"/>
                <w:szCs w:val="20"/>
              </w:rPr>
              <w:t>social situations</w:t>
            </w:r>
          </w:p>
        </w:tc>
        <w:tc>
          <w:tcPr>
            <w:tcW w:w="1156" w:type="pct"/>
          </w:tcPr>
          <w:p w14:paraId="6CB13102" w14:textId="438A2012" w:rsidR="003423E2" w:rsidRDefault="003423E2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0009B2">
              <w:rPr>
                <w:rFonts w:ascii="Arial" w:hAnsi="Arial" w:cs="Arial"/>
                <w:sz w:val="20"/>
                <w:szCs w:val="20"/>
              </w:rPr>
              <w:t>Take</w:t>
            </w:r>
            <w:proofErr w:type="gramEnd"/>
            <w:r w:rsidRPr="000009B2">
              <w:rPr>
                <w:rFonts w:ascii="Arial" w:hAnsi="Arial" w:cs="Arial"/>
                <w:sz w:val="20"/>
                <w:szCs w:val="20"/>
              </w:rPr>
              <w:t xml:space="preserve"> an active role in exchanges on different topics, with one or more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9B2">
              <w:rPr>
                <w:rFonts w:ascii="Arial" w:hAnsi="Arial" w:cs="Arial"/>
                <w:sz w:val="20"/>
                <w:szCs w:val="20"/>
              </w:rPr>
              <w:t>people</w:t>
            </w:r>
          </w:p>
        </w:tc>
        <w:tc>
          <w:tcPr>
            <w:tcW w:w="1132" w:type="pct"/>
            <w:vMerge w:val="restart"/>
          </w:tcPr>
          <w:p w14:paraId="1BEC17B2" w14:textId="77777777" w:rsidR="003423E2" w:rsidRPr="00922DFF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7296BD61" w:rsidR="003423E2" w:rsidRPr="00922DFF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6B6C5399" w:rsidR="003423E2" w:rsidRPr="00922DFF" w:rsidRDefault="003423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33CA1AA1" w:rsidR="003423E2" w:rsidRPr="00922DFF" w:rsidRDefault="003423E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3E2" w:rsidRPr="008178D1" w14:paraId="2CB9602C" w14:textId="77777777" w:rsidTr="008C6FC2">
        <w:trPr>
          <w:trHeight w:val="560"/>
        </w:trPr>
        <w:tc>
          <w:tcPr>
            <w:tcW w:w="663" w:type="pct"/>
            <w:vMerge/>
          </w:tcPr>
          <w:p w14:paraId="622DD5A4" w14:textId="77777777" w:rsidR="003423E2" w:rsidRDefault="003423E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1369E460" w14:textId="16732410" w:rsidR="003423E2" w:rsidRDefault="003423E2" w:rsidP="000009B2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0009B2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0009B2">
              <w:rPr>
                <w:rFonts w:ascii="Arial" w:hAnsi="Arial" w:cs="Arial"/>
                <w:sz w:val="20"/>
                <w:szCs w:val="20"/>
              </w:rPr>
              <w:t xml:space="preserve"> a range of appropriate behaviours when participating in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09B2">
              <w:rPr>
                <w:rFonts w:ascii="Arial" w:hAnsi="Arial" w:cs="Arial"/>
                <w:sz w:val="20"/>
                <w:szCs w:val="20"/>
              </w:rPr>
              <w:t>exchanges</w:t>
            </w:r>
          </w:p>
        </w:tc>
        <w:tc>
          <w:tcPr>
            <w:tcW w:w="1132" w:type="pct"/>
            <w:vMerge/>
          </w:tcPr>
          <w:p w14:paraId="4DEF5B84" w14:textId="77777777" w:rsidR="003423E2" w:rsidRPr="00922DFF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606AEAA6" w14:textId="59272626" w:rsidR="003423E2" w:rsidRPr="00922DFF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0B8CFDB" w14:textId="1CC99655" w:rsidR="003423E2" w:rsidRPr="00922DFF" w:rsidRDefault="003423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0AA71A" w14:textId="09D71EE9" w:rsidR="003423E2" w:rsidRPr="00922DFF" w:rsidRDefault="003423E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423E2" w:rsidRPr="008178D1" w14:paraId="50348B3C" w14:textId="77777777" w:rsidTr="008C6FC2">
        <w:trPr>
          <w:trHeight w:val="560"/>
        </w:trPr>
        <w:tc>
          <w:tcPr>
            <w:tcW w:w="663" w:type="pct"/>
            <w:vMerge/>
          </w:tcPr>
          <w:p w14:paraId="1E39A7F3" w14:textId="77777777" w:rsidR="003423E2" w:rsidRDefault="003423E2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24ECE082" w14:textId="551BD892" w:rsidR="003423E2" w:rsidRDefault="003423E2" w:rsidP="009D0C1E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1.2.3  </w:t>
            </w:r>
            <w:r w:rsidRPr="000009B2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0009B2">
              <w:rPr>
                <w:rFonts w:ascii="Arial" w:hAnsi="Arial" w:cs="Arial"/>
                <w:sz w:val="20"/>
                <w:szCs w:val="20"/>
              </w:rPr>
              <w:t xml:space="preserve"> appropriate formal and informal communication techniques</w:t>
            </w:r>
          </w:p>
        </w:tc>
        <w:tc>
          <w:tcPr>
            <w:tcW w:w="1132" w:type="pct"/>
            <w:vMerge/>
          </w:tcPr>
          <w:p w14:paraId="396E57B2" w14:textId="77777777" w:rsidR="003423E2" w:rsidRPr="00E57A7C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E6D9CCA" w14:textId="58727138" w:rsidR="003423E2" w:rsidRPr="00E57A7C" w:rsidRDefault="003423E2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3E24C8C0" w14:textId="5052297A" w:rsidR="003423E2" w:rsidRPr="00E57A7C" w:rsidRDefault="003423E2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4363FA6" w14:textId="118FAFA6" w:rsidR="003423E2" w:rsidRPr="00E57A7C" w:rsidRDefault="003423E2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8C6FC2" w14:paraId="37A02460" w14:textId="77777777" w:rsidTr="008C6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1026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8653B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08A22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8C6FC2" w14:paraId="407A3968" w14:textId="77777777" w:rsidTr="008C6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518B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4ECBB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945B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8C6FC2" w14:paraId="7D2BB391" w14:textId="77777777" w:rsidTr="008C6FC2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91629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3F266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DBD2" w14:textId="77777777" w:rsidR="008C6FC2" w:rsidRDefault="008C6FC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33A4CFF3" w:rsidR="001608E7" w:rsidRPr="003034F6" w:rsidRDefault="001608E7" w:rsidP="003423E2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1608E7" w:rsidRPr="003034F6" w:rsidSect="008C6FC2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0009B2" w:rsidRDefault="000009B2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0009B2" w:rsidRDefault="000009B2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53A44A1D" w:rsidR="000009B2" w:rsidRPr="003423E2" w:rsidRDefault="000009B2" w:rsidP="003423E2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57B82D53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PSD_AP_MSR1 ©</w:t>
    </w:r>
    <w:r w:rsidR="003423E2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8C6FC2">
      <w:rPr>
        <w:rFonts w:ascii="Arial" w:hAnsi="Arial"/>
        <w:color w:val="404040" w:themeColor="text1" w:themeTint="BF"/>
        <w:sz w:val="22"/>
        <w:szCs w:val="22"/>
      </w:rPr>
      <w:t>V2_</w:t>
    </w:r>
    <w:r w:rsidR="003423E2">
      <w:rPr>
        <w:rFonts w:ascii="Arial" w:hAnsi="Arial"/>
        <w:color w:val="404040" w:themeColor="text1" w:themeTint="BF"/>
        <w:sz w:val="22"/>
        <w:szCs w:val="22"/>
      </w:rPr>
      <w:t>20</w:t>
    </w:r>
    <w:r w:rsidR="008C6FC2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0009B2" w:rsidRDefault="000009B2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0009B2" w:rsidRDefault="000009B2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0009B2" w:rsidRDefault="000009B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0009B2" w:rsidRPr="002568EC" w:rsidRDefault="000009B2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3E2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416B"/>
    <w:rsid w:val="00427FCB"/>
    <w:rsid w:val="00430854"/>
    <w:rsid w:val="00430DD4"/>
    <w:rsid w:val="0043114D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C6FC2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C63AB73F-EE82-419E-B514-F5F0B6892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E95277-ED51-4C33-9F13-0017EB73B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Company>ASDAN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2017-07-20T14:10:00Z</dcterms:created>
  <dcterms:modified xsi:type="dcterms:W3CDTF">2021-09-24T15:14:00Z</dcterms:modified>
</cp:coreProperties>
</file>